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A442" w14:textId="362BEDC3" w:rsidR="00792646" w:rsidRPr="00110B91" w:rsidRDefault="00110B91" w:rsidP="004D0932">
      <w:pPr>
        <w:rPr>
          <w:rFonts w:asciiTheme="majorHAnsi" w:hAnsiTheme="majorHAnsi"/>
          <w:b/>
          <w:bCs/>
          <w:sz w:val="36"/>
          <w:szCs w:val="36"/>
        </w:rPr>
      </w:pPr>
      <w:r w:rsidRPr="00110B91">
        <w:rPr>
          <w:rFonts w:asciiTheme="majorHAnsi" w:hAnsiTheme="majorHAnsi"/>
          <w:b/>
          <w:bCs/>
          <w:sz w:val="36"/>
          <w:szCs w:val="36"/>
        </w:rPr>
        <w:t>Revenue Generating Unit Business Plan</w:t>
      </w:r>
    </w:p>
    <w:p w14:paraId="53914D7F" w14:textId="77777777" w:rsidR="00110B91" w:rsidRDefault="00110B91" w:rsidP="004D0932"/>
    <w:p w14:paraId="7CA81BB0" w14:textId="297490A7" w:rsidR="00110B91" w:rsidRPr="005C12A8" w:rsidRDefault="00110B91" w:rsidP="004D0932">
      <w:pPr>
        <w:rPr>
          <w:b/>
          <w:bCs/>
        </w:rPr>
      </w:pPr>
      <w:r w:rsidRPr="005C12A8">
        <w:rPr>
          <w:b/>
          <w:bCs/>
        </w:rPr>
        <w:t xml:space="preserve">Purpose: </w:t>
      </w:r>
    </w:p>
    <w:p w14:paraId="1E37A818" w14:textId="3927EC29" w:rsidR="00110B91" w:rsidRDefault="00110B91" w:rsidP="004D0932">
      <w:r>
        <w:t>This document, when submitted in tandem with the Three Year Financial Forecast template, serves as the Business Case requirement for all revenue-generating units set out in the Revenue Enterprises Protocol policy (October 2023).</w:t>
      </w:r>
    </w:p>
    <w:p w14:paraId="2D43F368" w14:textId="1166762A" w:rsidR="00110B91" w:rsidRDefault="00110B91" w:rsidP="004D0932">
      <w:r>
        <w:t>All units performing revenue-generating activities using the Ontario Tech brand and/or while utilizing Ontario Tech property (physical or virtual) are required to complete this planning document annually for review by the VP, Administration.</w:t>
      </w:r>
    </w:p>
    <w:p w14:paraId="36A89681" w14:textId="77777777" w:rsidR="00110B91" w:rsidRDefault="00110B91" w:rsidP="00110B91">
      <w:pPr>
        <w:ind w:left="720" w:hanging="360"/>
      </w:pPr>
    </w:p>
    <w:p w14:paraId="7CA299BE" w14:textId="77777777" w:rsidR="00110B91" w:rsidRDefault="00110B91" w:rsidP="00110B91">
      <w:pPr>
        <w:ind w:left="720"/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8083"/>
      </w:tblGrid>
      <w:tr w:rsidR="00110B91" w:rsidRPr="009F7719" w14:paraId="623AD7AF" w14:textId="77777777" w:rsidTr="00250955">
        <w:trPr>
          <w:cantSplit/>
          <w:trHeight w:val="332"/>
        </w:trPr>
        <w:tc>
          <w:tcPr>
            <w:tcW w:w="682" w:type="pct"/>
            <w:shd w:val="clear" w:color="auto" w:fill="FFFFFF"/>
          </w:tcPr>
          <w:p w14:paraId="04F107C9" w14:textId="77777777" w:rsidR="00110B91" w:rsidRPr="009F7719" w:rsidRDefault="00110B91" w:rsidP="00250955">
            <w:pPr>
              <w:shd w:val="solid" w:color="auto" w:fill="auto"/>
              <w:spacing w:after="0" w:line="360" w:lineRule="exact"/>
              <w:jc w:val="center"/>
              <w:rPr>
                <w:rFonts w:ascii="Arial" w:eastAsia="Times New Roman" w:hAnsi="Arial" w:cs="Times New Roman"/>
                <w:color w:val="FFFFFF"/>
                <w:spacing w:val="-16"/>
                <w:sz w:val="26"/>
                <w:szCs w:val="20"/>
              </w:rPr>
            </w:pPr>
            <w:r w:rsidRPr="009F7719">
              <w:rPr>
                <w:rFonts w:ascii="Arial" w:eastAsia="Times New Roman" w:hAnsi="Arial" w:cs="Times New Roman"/>
                <w:color w:val="FFFFFF"/>
                <w:spacing w:val="-16"/>
                <w:sz w:val="26"/>
                <w:szCs w:val="20"/>
              </w:rPr>
              <w:t>Section</w:t>
            </w:r>
          </w:p>
        </w:tc>
        <w:tc>
          <w:tcPr>
            <w:tcW w:w="4318" w:type="pct"/>
            <w:vMerge w:val="restart"/>
            <w:shd w:val="clear" w:color="auto" w:fill="FFFFFF"/>
            <w:vAlign w:val="center"/>
          </w:tcPr>
          <w:p w14:paraId="2DC463F1" w14:textId="604D35AD" w:rsidR="00110B91" w:rsidRPr="009F7719" w:rsidRDefault="00110B91" w:rsidP="00250955">
            <w:pPr>
              <w:keepNext/>
              <w:keepLines/>
              <w:spacing w:after="240" w:line="240" w:lineRule="atLeast"/>
              <w:outlineLvl w:val="1"/>
              <w:rPr>
                <w:rFonts w:ascii="Arial Black" w:eastAsia="Times New Roman" w:hAnsi="Arial Black" w:cs="Times New Roman"/>
                <w:spacing w:val="-15"/>
                <w:kern w:val="28"/>
                <w:sz w:val="40"/>
                <w:szCs w:val="40"/>
                <w:u w:val="single"/>
              </w:rPr>
            </w:pPr>
            <w:bookmarkStart w:id="0" w:name="_Toc13464478"/>
            <w:r w:rsidRPr="009F7719">
              <w:rPr>
                <w:rFonts w:ascii="Arial Black" w:eastAsia="Times New Roman" w:hAnsi="Arial Black" w:cs="Times New Roman"/>
                <w:spacing w:val="-15"/>
                <w:kern w:val="28"/>
                <w:sz w:val="40"/>
                <w:szCs w:val="40"/>
                <w:u w:val="single"/>
              </w:rPr>
              <w:t xml:space="preserve"> </w:t>
            </w:r>
            <w:r>
              <w:rPr>
                <w:rFonts w:ascii="Arial Black" w:eastAsia="Times New Roman" w:hAnsi="Arial Black" w:cs="Times New Roman"/>
                <w:spacing w:val="-15"/>
                <w:kern w:val="28"/>
                <w:sz w:val="40"/>
                <w:szCs w:val="40"/>
                <w:u w:val="single"/>
              </w:rPr>
              <w:t xml:space="preserve">Business Unit </w:t>
            </w:r>
            <w:r w:rsidRPr="009F7719">
              <w:rPr>
                <w:rFonts w:ascii="Arial Black" w:eastAsia="Times New Roman" w:hAnsi="Arial Black" w:cs="Times New Roman"/>
                <w:spacing w:val="-15"/>
                <w:kern w:val="28"/>
                <w:sz w:val="40"/>
                <w:szCs w:val="40"/>
                <w:u w:val="single"/>
              </w:rPr>
              <w:t>Description</w:t>
            </w:r>
            <w:bookmarkEnd w:id="0"/>
            <w:r w:rsidRPr="009F7719">
              <w:rPr>
                <w:rFonts w:ascii="Arial Black" w:eastAsia="Times New Roman" w:hAnsi="Arial Black" w:cs="Times New Roman"/>
                <w:spacing w:val="-15"/>
                <w:kern w:val="28"/>
                <w:sz w:val="40"/>
                <w:szCs w:val="40"/>
                <w:u w:val="single"/>
              </w:rPr>
              <w:t xml:space="preserve"> </w:t>
            </w:r>
          </w:p>
        </w:tc>
      </w:tr>
      <w:tr w:rsidR="00110B91" w:rsidRPr="009F7719" w14:paraId="10AB161E" w14:textId="77777777" w:rsidTr="00250955">
        <w:trPr>
          <w:cantSplit/>
          <w:trHeight w:val="678"/>
        </w:trPr>
        <w:tc>
          <w:tcPr>
            <w:tcW w:w="682" w:type="pct"/>
            <w:shd w:val="clear" w:color="auto" w:fill="FFFFFF"/>
          </w:tcPr>
          <w:p w14:paraId="06714B31" w14:textId="77777777" w:rsidR="00110B91" w:rsidRPr="009F7719" w:rsidRDefault="00110B91" w:rsidP="00250955">
            <w:pPr>
              <w:shd w:val="solid" w:color="auto" w:fill="auto"/>
              <w:spacing w:before="20" w:after="0" w:line="660" w:lineRule="exact"/>
              <w:jc w:val="center"/>
              <w:rPr>
                <w:rFonts w:ascii="Arial Black" w:eastAsia="Times New Roman" w:hAnsi="Arial Black" w:cs="Times New Roman"/>
                <w:color w:val="FFFFFF"/>
                <w:spacing w:val="-40"/>
                <w:sz w:val="56"/>
                <w:szCs w:val="56"/>
              </w:rPr>
            </w:pPr>
            <w:r w:rsidRPr="009F7719">
              <w:rPr>
                <w:rFonts w:ascii="Arial Black" w:eastAsia="Times New Roman" w:hAnsi="Arial Black" w:cs="Times New Roman"/>
                <w:color w:val="FFFFFF"/>
                <w:spacing w:val="-40"/>
                <w:sz w:val="56"/>
                <w:szCs w:val="56"/>
              </w:rPr>
              <w:t>1</w:t>
            </w:r>
          </w:p>
        </w:tc>
        <w:tc>
          <w:tcPr>
            <w:tcW w:w="4318" w:type="pct"/>
            <w:vMerge/>
            <w:shd w:val="clear" w:color="auto" w:fill="FFFFFF"/>
          </w:tcPr>
          <w:p w14:paraId="435E3885" w14:textId="77777777" w:rsidR="00110B91" w:rsidRPr="009F7719" w:rsidRDefault="00110B91" w:rsidP="00250955">
            <w:pPr>
              <w:spacing w:after="0" w:line="240" w:lineRule="auto"/>
              <w:ind w:left="1080"/>
              <w:rPr>
                <w:rFonts w:ascii="Arial" w:eastAsia="Times New Roman" w:hAnsi="Arial" w:cs="Times New Roman"/>
                <w:spacing w:val="-5"/>
                <w:sz w:val="20"/>
                <w:szCs w:val="20"/>
              </w:rPr>
            </w:pPr>
          </w:p>
        </w:tc>
      </w:tr>
    </w:tbl>
    <w:p w14:paraId="0E7C4189" w14:textId="77777777" w:rsidR="00110B91" w:rsidRDefault="00110B91" w:rsidP="00110B91">
      <w:pPr>
        <w:ind w:left="720"/>
      </w:pPr>
    </w:p>
    <w:p w14:paraId="4FEAE6EE" w14:textId="27CE845F" w:rsidR="00110B91" w:rsidRPr="00BE0212" w:rsidRDefault="00110B91" w:rsidP="00E5119E">
      <w:r w:rsidRPr="00BE0212">
        <w:t xml:space="preserve">Description of business unit including </w:t>
      </w:r>
      <w:r>
        <w:t xml:space="preserve">mission, core </w:t>
      </w:r>
      <w:r w:rsidRPr="00BE0212">
        <w:t>function</w:t>
      </w:r>
      <w:r>
        <w:t>(s)</w:t>
      </w:r>
      <w:r w:rsidRPr="00BE0212">
        <w:t>, resource description (</w:t>
      </w:r>
      <w:r>
        <w:t xml:space="preserve">employee/contracted service </w:t>
      </w:r>
      <w:r w:rsidR="00407D99">
        <w:t>count</w:t>
      </w:r>
      <w:r w:rsidRPr="00BE0212">
        <w:t xml:space="preserve">, </w:t>
      </w:r>
      <w:r w:rsidR="00407D99">
        <w:t>space utilization</w:t>
      </w:r>
      <w:r w:rsidRPr="00BE0212">
        <w:t xml:space="preserve">) and brief history </w:t>
      </w:r>
      <w:r w:rsidR="00407D99">
        <w:t xml:space="preserve">of Unit business evolution </w:t>
      </w:r>
    </w:p>
    <w:sdt>
      <w:sdtPr>
        <w:id w:val="739992013"/>
        <w:placeholder>
          <w:docPart w:val="CFB543053C454127951C066F7D0A3C8F"/>
        </w:placeholder>
        <w:showingPlcHdr/>
      </w:sdtPr>
      <w:sdtContent>
        <w:p w14:paraId="01AA2137" w14:textId="77777777" w:rsidR="00110B91" w:rsidRDefault="00110B91" w:rsidP="00110B91">
          <w:r w:rsidRPr="002E5B86">
            <w:rPr>
              <w:rStyle w:val="PlaceholderText"/>
            </w:rPr>
            <w:t>Click or tap here to enter text.</w:t>
          </w:r>
        </w:p>
      </w:sdtContent>
    </w:sdt>
    <w:p w14:paraId="76C8EBE8" w14:textId="77777777" w:rsidR="00110B91" w:rsidRDefault="00110B91" w:rsidP="00110B91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8083"/>
      </w:tblGrid>
      <w:tr w:rsidR="00110B91" w:rsidRPr="009F7719" w14:paraId="3A6C5113" w14:textId="77777777" w:rsidTr="00250955">
        <w:trPr>
          <w:cantSplit/>
          <w:trHeight w:val="332"/>
        </w:trPr>
        <w:tc>
          <w:tcPr>
            <w:tcW w:w="682" w:type="pct"/>
            <w:shd w:val="clear" w:color="auto" w:fill="FFFFFF"/>
          </w:tcPr>
          <w:p w14:paraId="150F1494" w14:textId="77777777" w:rsidR="00110B91" w:rsidRPr="009F7719" w:rsidRDefault="00110B91" w:rsidP="00250955">
            <w:pPr>
              <w:shd w:val="solid" w:color="auto" w:fill="auto"/>
              <w:spacing w:after="0" w:line="360" w:lineRule="exact"/>
              <w:jc w:val="center"/>
              <w:rPr>
                <w:rFonts w:ascii="Arial" w:eastAsia="Times New Roman" w:hAnsi="Arial" w:cs="Times New Roman"/>
                <w:color w:val="FFFFFF"/>
                <w:spacing w:val="-16"/>
                <w:sz w:val="26"/>
                <w:szCs w:val="20"/>
              </w:rPr>
            </w:pPr>
            <w:r w:rsidRPr="009F7719">
              <w:rPr>
                <w:rFonts w:ascii="Arial" w:eastAsia="Times New Roman" w:hAnsi="Arial" w:cs="Times New Roman"/>
                <w:color w:val="FFFFFF"/>
                <w:spacing w:val="-16"/>
                <w:sz w:val="26"/>
                <w:szCs w:val="20"/>
              </w:rPr>
              <w:t>Section</w:t>
            </w:r>
          </w:p>
        </w:tc>
        <w:tc>
          <w:tcPr>
            <w:tcW w:w="4318" w:type="pct"/>
            <w:vMerge w:val="restart"/>
            <w:shd w:val="clear" w:color="auto" w:fill="FFFFFF"/>
            <w:vAlign w:val="center"/>
          </w:tcPr>
          <w:p w14:paraId="7E9522FD" w14:textId="2B3C9729" w:rsidR="00110B91" w:rsidRPr="009F7719" w:rsidRDefault="00407D99" w:rsidP="00250955">
            <w:pPr>
              <w:keepNext/>
              <w:keepLines/>
              <w:spacing w:after="240" w:line="240" w:lineRule="atLeast"/>
              <w:outlineLvl w:val="1"/>
              <w:rPr>
                <w:rFonts w:ascii="Arial Black" w:eastAsia="Times New Roman" w:hAnsi="Arial Black" w:cs="Times New Roman"/>
                <w:spacing w:val="-15"/>
                <w:kern w:val="28"/>
                <w:sz w:val="40"/>
                <w:szCs w:val="40"/>
                <w:u w:val="single"/>
              </w:rPr>
            </w:pPr>
            <w:bookmarkStart w:id="1" w:name="_Toc13464486"/>
            <w:r>
              <w:rPr>
                <w:rFonts w:ascii="Arial Black" w:eastAsia="Times New Roman" w:hAnsi="Arial Black" w:cs="Times New Roman"/>
                <w:spacing w:val="-15"/>
                <w:kern w:val="28"/>
                <w:sz w:val="40"/>
                <w:szCs w:val="40"/>
                <w:u w:val="single"/>
              </w:rPr>
              <w:t xml:space="preserve"> </w:t>
            </w:r>
            <w:r w:rsidR="00110B91" w:rsidRPr="009F7719">
              <w:rPr>
                <w:rFonts w:ascii="Arial Black" w:eastAsia="Times New Roman" w:hAnsi="Arial Black" w:cs="Times New Roman"/>
                <w:spacing w:val="-15"/>
                <w:kern w:val="28"/>
                <w:sz w:val="40"/>
                <w:szCs w:val="40"/>
                <w:u w:val="single"/>
              </w:rPr>
              <w:t>Environment</w:t>
            </w:r>
            <w:r>
              <w:rPr>
                <w:rFonts w:ascii="Arial Black" w:eastAsia="Times New Roman" w:hAnsi="Arial Black" w:cs="Times New Roman"/>
                <w:spacing w:val="-15"/>
                <w:kern w:val="28"/>
                <w:sz w:val="40"/>
                <w:szCs w:val="40"/>
                <w:u w:val="single"/>
              </w:rPr>
              <w:t>al</w:t>
            </w:r>
            <w:r w:rsidR="00110B91" w:rsidRPr="009F7719">
              <w:rPr>
                <w:rFonts w:ascii="Arial Black" w:eastAsia="Times New Roman" w:hAnsi="Arial Black" w:cs="Times New Roman"/>
                <w:spacing w:val="-15"/>
                <w:kern w:val="28"/>
                <w:sz w:val="40"/>
                <w:szCs w:val="40"/>
                <w:u w:val="single"/>
              </w:rPr>
              <w:t xml:space="preserve"> Analysis</w:t>
            </w:r>
            <w:bookmarkEnd w:id="1"/>
          </w:p>
        </w:tc>
      </w:tr>
      <w:tr w:rsidR="00110B91" w:rsidRPr="009F7719" w14:paraId="49FA6B3F" w14:textId="77777777" w:rsidTr="00250955">
        <w:trPr>
          <w:cantSplit/>
          <w:trHeight w:val="678"/>
        </w:trPr>
        <w:tc>
          <w:tcPr>
            <w:tcW w:w="682" w:type="pct"/>
            <w:shd w:val="clear" w:color="auto" w:fill="FFFFFF"/>
          </w:tcPr>
          <w:p w14:paraId="686F27D5" w14:textId="77777777" w:rsidR="00110B91" w:rsidRPr="009F7719" w:rsidRDefault="00110B91" w:rsidP="00250955">
            <w:pPr>
              <w:shd w:val="solid" w:color="auto" w:fill="auto"/>
              <w:spacing w:before="20" w:after="0" w:line="660" w:lineRule="exact"/>
              <w:jc w:val="center"/>
              <w:rPr>
                <w:rFonts w:ascii="Arial Black" w:eastAsia="Times New Roman" w:hAnsi="Arial Black" w:cs="Times New Roman"/>
                <w:color w:val="FFFFFF"/>
                <w:spacing w:val="-40"/>
                <w:sz w:val="56"/>
                <w:szCs w:val="56"/>
              </w:rPr>
            </w:pPr>
            <w:r>
              <w:rPr>
                <w:rFonts w:ascii="Arial Black" w:eastAsia="Times New Roman" w:hAnsi="Arial Black" w:cs="Times New Roman"/>
                <w:color w:val="FFFFFF"/>
                <w:spacing w:val="-40"/>
                <w:sz w:val="56"/>
                <w:szCs w:val="56"/>
              </w:rPr>
              <w:t>2</w:t>
            </w:r>
          </w:p>
        </w:tc>
        <w:tc>
          <w:tcPr>
            <w:tcW w:w="4318" w:type="pct"/>
            <w:vMerge/>
            <w:shd w:val="clear" w:color="auto" w:fill="FFFFFF"/>
          </w:tcPr>
          <w:p w14:paraId="0B57FFBB" w14:textId="77777777" w:rsidR="00110B91" w:rsidRPr="009F7719" w:rsidRDefault="00110B91" w:rsidP="00250955">
            <w:pPr>
              <w:spacing w:after="0" w:line="240" w:lineRule="auto"/>
              <w:ind w:left="1080"/>
              <w:rPr>
                <w:rFonts w:ascii="Arial" w:eastAsia="Times New Roman" w:hAnsi="Arial" w:cs="Times New Roman"/>
                <w:spacing w:val="-5"/>
                <w:sz w:val="20"/>
                <w:szCs w:val="20"/>
              </w:rPr>
            </w:pPr>
          </w:p>
        </w:tc>
      </w:tr>
    </w:tbl>
    <w:p w14:paraId="26F12036" w14:textId="77777777" w:rsidR="00110B91" w:rsidRDefault="00110B91" w:rsidP="00110B91"/>
    <w:p w14:paraId="0B6D86AC" w14:textId="1106A406" w:rsidR="00110B91" w:rsidRPr="00BE0212" w:rsidRDefault="00407D99" w:rsidP="00110B91">
      <w:r>
        <w:t>Description of</w:t>
      </w:r>
      <w:r w:rsidR="00110B91" w:rsidRPr="00BE0212">
        <w:t xml:space="preserve"> </w:t>
      </w:r>
      <w:r w:rsidR="005C12A8" w:rsidRPr="00BE0212">
        <w:t>the current</w:t>
      </w:r>
      <w:r w:rsidR="00110B91" w:rsidRPr="00BE0212">
        <w:t xml:space="preserve"> business environment</w:t>
      </w:r>
      <w:r>
        <w:t xml:space="preserve"> including </w:t>
      </w:r>
      <w:r w:rsidR="00110B91" w:rsidRPr="00BE0212">
        <w:t>compar</w:t>
      </w:r>
      <w:r>
        <w:t>isons</w:t>
      </w:r>
      <w:r w:rsidR="00110B91" w:rsidRPr="00BE0212">
        <w:t xml:space="preserve"> to similar </w:t>
      </w:r>
      <w:r>
        <w:t xml:space="preserve">business units in other </w:t>
      </w:r>
      <w:r w:rsidR="00110B91" w:rsidRPr="00BE0212">
        <w:t>institutions/sectors, and future outlook</w:t>
      </w:r>
    </w:p>
    <w:sdt>
      <w:sdtPr>
        <w:id w:val="-1926947144"/>
        <w:placeholder>
          <w:docPart w:val="EE6E0285F3444661821CB2535FE811FD"/>
        </w:placeholder>
        <w:showingPlcHdr/>
      </w:sdtPr>
      <w:sdtContent>
        <w:p w14:paraId="03D419CD" w14:textId="77777777" w:rsidR="00110B91" w:rsidRDefault="00110B91" w:rsidP="00110B91">
          <w:r w:rsidRPr="002E5B86">
            <w:rPr>
              <w:rStyle w:val="PlaceholderText"/>
            </w:rPr>
            <w:t>Click or tap here to enter text.</w:t>
          </w:r>
        </w:p>
      </w:sdtContent>
    </w:sdt>
    <w:p w14:paraId="7AEE927A" w14:textId="77777777" w:rsidR="00110B91" w:rsidRDefault="00110B91" w:rsidP="00110B91"/>
    <w:p w14:paraId="2D765DB0" w14:textId="77777777" w:rsidR="00110B91" w:rsidRDefault="00110B91" w:rsidP="00110B91"/>
    <w:p w14:paraId="30F4FD15" w14:textId="77777777" w:rsidR="00110B91" w:rsidRDefault="00110B91" w:rsidP="00110B91"/>
    <w:tbl>
      <w:tblPr>
        <w:tblW w:w="5000" w:type="pct"/>
        <w:shd w:val="solid" w:color="auto" w:fill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8083"/>
      </w:tblGrid>
      <w:tr w:rsidR="00110B91" w:rsidRPr="009F7719" w14:paraId="587EF213" w14:textId="77777777" w:rsidTr="00250955">
        <w:trPr>
          <w:cantSplit/>
          <w:trHeight w:val="459"/>
        </w:trPr>
        <w:tc>
          <w:tcPr>
            <w:tcW w:w="682" w:type="pct"/>
            <w:shd w:val="solid" w:color="auto" w:fill="auto"/>
          </w:tcPr>
          <w:p w14:paraId="419DE7CB" w14:textId="77777777" w:rsidR="00110B91" w:rsidRPr="009F7719" w:rsidRDefault="00110B91" w:rsidP="00250955">
            <w:pPr>
              <w:shd w:val="solid" w:color="auto" w:fill="auto"/>
              <w:spacing w:after="0" w:line="360" w:lineRule="exact"/>
              <w:jc w:val="center"/>
              <w:rPr>
                <w:rFonts w:ascii="Arial" w:eastAsia="Times New Roman" w:hAnsi="Arial" w:cs="Times New Roman"/>
                <w:color w:val="FFFFFF"/>
                <w:spacing w:val="-16"/>
                <w:sz w:val="26"/>
                <w:szCs w:val="20"/>
              </w:rPr>
            </w:pPr>
            <w:r w:rsidRPr="009F7719">
              <w:rPr>
                <w:rFonts w:ascii="Arial" w:eastAsia="Times New Roman" w:hAnsi="Arial" w:cs="Times New Roman"/>
                <w:color w:val="FFFFFF"/>
                <w:spacing w:val="-16"/>
                <w:sz w:val="26"/>
                <w:szCs w:val="20"/>
              </w:rPr>
              <w:t>Section</w:t>
            </w:r>
          </w:p>
        </w:tc>
        <w:tc>
          <w:tcPr>
            <w:tcW w:w="4318" w:type="pct"/>
            <w:vMerge w:val="restart"/>
            <w:shd w:val="clear" w:color="auto" w:fill="FFFFFF"/>
            <w:vAlign w:val="center"/>
          </w:tcPr>
          <w:p w14:paraId="61D2366E" w14:textId="77777777" w:rsidR="00110B91" w:rsidRPr="009F7719" w:rsidRDefault="00110B91" w:rsidP="00250955">
            <w:pPr>
              <w:keepNext/>
              <w:keepLines/>
              <w:spacing w:after="240" w:line="240" w:lineRule="atLeast"/>
              <w:outlineLvl w:val="1"/>
              <w:rPr>
                <w:rFonts w:ascii="Arial Black" w:eastAsia="Times New Roman" w:hAnsi="Arial Black" w:cs="Times New Roman"/>
                <w:spacing w:val="-15"/>
                <w:kern w:val="28"/>
                <w:sz w:val="40"/>
                <w:szCs w:val="40"/>
                <w:u w:val="single"/>
              </w:rPr>
            </w:pPr>
            <w:r>
              <w:rPr>
                <w:rFonts w:ascii="Arial Black" w:eastAsia="Times New Roman" w:hAnsi="Arial Black" w:cs="Times New Roman"/>
                <w:spacing w:val="-15"/>
                <w:kern w:val="28"/>
                <w:sz w:val="40"/>
                <w:szCs w:val="40"/>
                <w:u w:val="single"/>
              </w:rPr>
              <w:t>Financial Forecast</w:t>
            </w:r>
          </w:p>
        </w:tc>
      </w:tr>
      <w:tr w:rsidR="00110B91" w:rsidRPr="009F7719" w14:paraId="013BF1F2" w14:textId="77777777" w:rsidTr="00250955">
        <w:trPr>
          <w:cantSplit/>
          <w:trHeight w:val="801"/>
        </w:trPr>
        <w:tc>
          <w:tcPr>
            <w:tcW w:w="682" w:type="pct"/>
            <w:shd w:val="solid" w:color="auto" w:fill="auto"/>
          </w:tcPr>
          <w:p w14:paraId="1919B41F" w14:textId="77777777" w:rsidR="00110B91" w:rsidRPr="009F7719" w:rsidRDefault="00110B91" w:rsidP="00250955">
            <w:pPr>
              <w:shd w:val="solid" w:color="auto" w:fill="auto"/>
              <w:spacing w:before="20" w:after="0" w:line="660" w:lineRule="exact"/>
              <w:jc w:val="center"/>
              <w:rPr>
                <w:rFonts w:ascii="Arial Black" w:eastAsia="Times New Roman" w:hAnsi="Arial Black" w:cs="Times New Roman"/>
                <w:color w:val="FFFFFF"/>
                <w:spacing w:val="-40"/>
                <w:sz w:val="56"/>
                <w:szCs w:val="56"/>
              </w:rPr>
            </w:pPr>
            <w:r>
              <w:rPr>
                <w:rFonts w:ascii="Arial Black" w:eastAsia="Times New Roman" w:hAnsi="Arial Black" w:cs="Times New Roman"/>
                <w:color w:val="FFFFFF"/>
                <w:spacing w:val="-40"/>
                <w:sz w:val="56"/>
                <w:szCs w:val="56"/>
              </w:rPr>
              <w:t>3</w:t>
            </w:r>
          </w:p>
        </w:tc>
        <w:tc>
          <w:tcPr>
            <w:tcW w:w="4318" w:type="pct"/>
            <w:vMerge/>
            <w:shd w:val="clear" w:color="auto" w:fill="FFFFFF"/>
          </w:tcPr>
          <w:p w14:paraId="0A1FCE59" w14:textId="77777777" w:rsidR="00110B91" w:rsidRPr="009F7719" w:rsidRDefault="00110B91" w:rsidP="00250955">
            <w:pPr>
              <w:spacing w:after="0" w:line="240" w:lineRule="auto"/>
              <w:ind w:left="1080"/>
              <w:rPr>
                <w:rFonts w:ascii="Arial" w:eastAsia="Times New Roman" w:hAnsi="Arial" w:cs="Times New Roman"/>
                <w:spacing w:val="-5"/>
                <w:sz w:val="20"/>
                <w:szCs w:val="20"/>
              </w:rPr>
            </w:pPr>
          </w:p>
        </w:tc>
      </w:tr>
    </w:tbl>
    <w:p w14:paraId="73BD7A92" w14:textId="77777777" w:rsidR="00110B91" w:rsidRDefault="00110B91" w:rsidP="00110B91"/>
    <w:p w14:paraId="2580532A" w14:textId="09110532" w:rsidR="00E5119E" w:rsidRDefault="00E5119E" w:rsidP="00110B91">
      <w:r>
        <w:t xml:space="preserve">Outline the assumptions for the </w:t>
      </w:r>
      <w:r w:rsidR="00A35944">
        <w:t>Three-Year</w:t>
      </w:r>
      <w:r w:rsidR="00A5423F">
        <w:t xml:space="preserve"> Financial Forecast</w:t>
      </w:r>
      <w:r>
        <w:t xml:space="preserve"> </w:t>
      </w:r>
      <w:r w:rsidR="00A5423F">
        <w:t>including both</w:t>
      </w:r>
      <w:r>
        <w:t xml:space="preserve"> revenue and expenses</w:t>
      </w:r>
      <w:r w:rsidR="00A5423F">
        <w:t>. Each of the fiscal years must be outlined separately.</w:t>
      </w:r>
    </w:p>
    <w:p w14:paraId="6CF32F53" w14:textId="47D68FCE" w:rsidR="00110B91" w:rsidRDefault="00A5423F" w:rsidP="00110B91">
      <w:r>
        <w:t>The expectation is that all revenue-generating units generate a net return rather than simply breaking even. Describe how the unit will achieve a net surplus of revenues over expenses each fiscal year.</w:t>
      </w:r>
    </w:p>
    <w:sdt>
      <w:sdtPr>
        <w:id w:val="-599484274"/>
        <w:placeholder>
          <w:docPart w:val="7E9E796588DB43F7A7C4194B1E746F39"/>
        </w:placeholder>
        <w:showingPlcHdr/>
      </w:sdtPr>
      <w:sdtContent>
        <w:p w14:paraId="486B72F2" w14:textId="77777777" w:rsidR="00110B91" w:rsidRDefault="00110B91" w:rsidP="00110B91">
          <w:r w:rsidRPr="002E5B86">
            <w:rPr>
              <w:rStyle w:val="PlaceholderText"/>
            </w:rPr>
            <w:t>Click or tap here to enter text.</w:t>
          </w:r>
        </w:p>
      </w:sdtContent>
    </w:sdt>
    <w:p w14:paraId="05BCCA46" w14:textId="77777777" w:rsidR="00110B91" w:rsidRDefault="00110B91" w:rsidP="004D0932"/>
    <w:p w14:paraId="408C5A48" w14:textId="77777777" w:rsidR="00831F6D" w:rsidRDefault="00831F6D" w:rsidP="004D0932"/>
    <w:p w14:paraId="637061FB" w14:textId="77777777" w:rsidR="00831F6D" w:rsidRDefault="00831F6D" w:rsidP="004D0932"/>
    <w:p w14:paraId="696BD49D" w14:textId="77777777" w:rsidR="00831F6D" w:rsidRDefault="00831F6D" w:rsidP="004D0932"/>
    <w:p w14:paraId="68C88398" w14:textId="77777777" w:rsidR="00831F6D" w:rsidRDefault="00831F6D" w:rsidP="004D0932"/>
    <w:p w14:paraId="6F6D4205" w14:textId="77777777" w:rsidR="00831F6D" w:rsidRDefault="00831F6D" w:rsidP="004D0932"/>
    <w:p w14:paraId="4D8AB7EC" w14:textId="77777777" w:rsidR="00831F6D" w:rsidRDefault="00831F6D" w:rsidP="004D0932"/>
    <w:p w14:paraId="5DBEA72F" w14:textId="77777777" w:rsidR="00831F6D" w:rsidRDefault="00831F6D" w:rsidP="004D0932"/>
    <w:p w14:paraId="762096BB" w14:textId="77777777" w:rsidR="00831F6D" w:rsidRDefault="00831F6D" w:rsidP="004D0932"/>
    <w:p w14:paraId="5B4369E9" w14:textId="77777777" w:rsidR="00831F6D" w:rsidRDefault="00831F6D" w:rsidP="004D0932"/>
    <w:p w14:paraId="4442F1BA" w14:textId="77777777" w:rsidR="00831F6D" w:rsidRDefault="00831F6D" w:rsidP="004D0932"/>
    <w:p w14:paraId="57403D7E" w14:textId="77777777" w:rsidR="00831F6D" w:rsidRDefault="00831F6D" w:rsidP="004D0932"/>
    <w:p w14:paraId="5683EB35" w14:textId="77777777" w:rsidR="00831F6D" w:rsidRDefault="00831F6D" w:rsidP="004D0932"/>
    <w:p w14:paraId="1DE32154" w14:textId="77777777" w:rsidR="00831F6D" w:rsidRDefault="00831F6D" w:rsidP="004D0932"/>
    <w:p w14:paraId="2D825B86" w14:textId="77777777" w:rsidR="00831F6D" w:rsidRDefault="00831F6D" w:rsidP="004D0932"/>
    <w:p w14:paraId="7CFDEC82" w14:textId="77777777" w:rsidR="00831F6D" w:rsidRDefault="00831F6D" w:rsidP="004D0932"/>
    <w:p w14:paraId="34672659" w14:textId="77777777" w:rsidR="00831F6D" w:rsidRDefault="00831F6D" w:rsidP="004D0932"/>
    <w:p w14:paraId="7436E631" w14:textId="77777777" w:rsidR="00831F6D" w:rsidRDefault="00831F6D" w:rsidP="004D0932"/>
    <w:p w14:paraId="7929D90A" w14:textId="77777777" w:rsidR="00831F6D" w:rsidRDefault="00831F6D" w:rsidP="004D0932"/>
    <w:p w14:paraId="55783C8F" w14:textId="77777777" w:rsidR="00831F6D" w:rsidRDefault="00831F6D" w:rsidP="004D0932"/>
    <w:p w14:paraId="00B81165" w14:textId="77777777" w:rsidR="00831F6D" w:rsidRDefault="00831F6D" w:rsidP="004D0932"/>
    <w:p w14:paraId="30800232" w14:textId="77777777" w:rsidR="00831F6D" w:rsidRDefault="00831F6D" w:rsidP="004D0932"/>
    <w:p w14:paraId="39E0FBFA" w14:textId="77777777" w:rsidR="00831F6D" w:rsidRDefault="00831F6D" w:rsidP="004D0932"/>
    <w:p w14:paraId="072F7390" w14:textId="77777777" w:rsidR="00831F6D" w:rsidRDefault="00831F6D" w:rsidP="004D0932"/>
    <w:p w14:paraId="42710CEA" w14:textId="77777777" w:rsidR="00831F6D" w:rsidRDefault="00831F6D" w:rsidP="004D0932"/>
    <w:p w14:paraId="0609504B" w14:textId="77777777" w:rsidR="00831F6D" w:rsidRDefault="00831F6D" w:rsidP="004D0932"/>
    <w:p w14:paraId="2E59F436" w14:textId="77777777" w:rsidR="00831F6D" w:rsidRDefault="00831F6D" w:rsidP="004D0932"/>
    <w:p w14:paraId="4BFA807A" w14:textId="77777777" w:rsidR="00831F6D" w:rsidRDefault="00831F6D" w:rsidP="004D0932"/>
    <w:p w14:paraId="641F9F63" w14:textId="77777777" w:rsidR="00831F6D" w:rsidRDefault="00831F6D" w:rsidP="004D0932"/>
    <w:p w14:paraId="2C32755A" w14:textId="77777777" w:rsidR="00831F6D" w:rsidRDefault="00831F6D" w:rsidP="004D0932"/>
    <w:p w14:paraId="26CCD61D" w14:textId="77777777" w:rsidR="00831F6D" w:rsidRDefault="00831F6D" w:rsidP="004D0932"/>
    <w:p w14:paraId="1B3ED6E7" w14:textId="77777777" w:rsidR="00831F6D" w:rsidRDefault="00831F6D" w:rsidP="004D0932"/>
    <w:p w14:paraId="54C71084" w14:textId="77777777" w:rsidR="00831F6D" w:rsidRDefault="00831F6D" w:rsidP="004D0932"/>
    <w:p w14:paraId="73D1856C" w14:textId="77777777" w:rsidR="00831F6D" w:rsidRDefault="00831F6D" w:rsidP="004D0932"/>
    <w:p w14:paraId="47F86889" w14:textId="77777777" w:rsidR="00831F6D" w:rsidRDefault="00831F6D" w:rsidP="004D0932"/>
    <w:p w14:paraId="1FCF239E" w14:textId="77777777" w:rsidR="00831F6D" w:rsidRDefault="00831F6D" w:rsidP="004D0932"/>
    <w:p w14:paraId="689621B0" w14:textId="77777777" w:rsidR="00831F6D" w:rsidRDefault="00831F6D" w:rsidP="004D0932"/>
    <w:p w14:paraId="62974D1A" w14:textId="77777777" w:rsidR="00831F6D" w:rsidRDefault="00831F6D" w:rsidP="004D0932"/>
    <w:p w14:paraId="6175DB6D" w14:textId="77777777" w:rsidR="00831F6D" w:rsidRDefault="00831F6D" w:rsidP="004D0932"/>
    <w:p w14:paraId="016FBD8B" w14:textId="77777777" w:rsidR="00831F6D" w:rsidRDefault="00831F6D" w:rsidP="004D0932"/>
    <w:p w14:paraId="36C721EA" w14:textId="77777777" w:rsidR="00831F6D" w:rsidRDefault="00831F6D" w:rsidP="004D0932"/>
    <w:p w14:paraId="106CCC21" w14:textId="77777777" w:rsidR="00831F6D" w:rsidRDefault="00831F6D" w:rsidP="004D0932"/>
    <w:p w14:paraId="38DFBCD2" w14:textId="77777777" w:rsidR="00831F6D" w:rsidRDefault="00831F6D" w:rsidP="004D0932"/>
    <w:p w14:paraId="7A5B8BEB" w14:textId="77777777" w:rsidR="00831F6D" w:rsidRDefault="00831F6D" w:rsidP="004D0932"/>
    <w:p w14:paraId="2513A917" w14:textId="77777777" w:rsidR="00831F6D" w:rsidRDefault="00831F6D" w:rsidP="004D0932"/>
    <w:p w14:paraId="7E4A8E6D" w14:textId="77777777" w:rsidR="00831F6D" w:rsidRDefault="00831F6D" w:rsidP="004D0932"/>
    <w:p w14:paraId="0D46D8D9" w14:textId="77777777" w:rsidR="00831F6D" w:rsidRDefault="00831F6D" w:rsidP="004D0932"/>
    <w:p w14:paraId="71F9AA03" w14:textId="77777777" w:rsidR="00831F6D" w:rsidRDefault="00831F6D" w:rsidP="004D0932"/>
    <w:p w14:paraId="11FC233D" w14:textId="77777777" w:rsidR="00831F6D" w:rsidRDefault="00831F6D" w:rsidP="004D0932"/>
    <w:p w14:paraId="10E08F3D" w14:textId="77777777" w:rsidR="00831F6D" w:rsidRDefault="00831F6D" w:rsidP="004D0932"/>
    <w:p w14:paraId="11E3D3DB" w14:textId="77777777" w:rsidR="00831F6D" w:rsidRPr="004D0932" w:rsidRDefault="00831F6D" w:rsidP="004D0932"/>
    <w:sectPr w:rsidR="00831F6D" w:rsidRPr="004D0932" w:rsidSect="00BC5A67">
      <w:footerReference w:type="default" r:id="rId7"/>
      <w:headerReference w:type="first" r:id="rId8"/>
      <w:footerReference w:type="first" r:id="rId9"/>
      <w:pgSz w:w="12240" w:h="15840"/>
      <w:pgMar w:top="441" w:right="1440" w:bottom="1440" w:left="1440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D953C" w14:textId="77777777" w:rsidR="00110B91" w:rsidRDefault="00110B91" w:rsidP="002455B9">
      <w:pPr>
        <w:spacing w:after="0" w:line="240" w:lineRule="auto"/>
      </w:pPr>
      <w:r>
        <w:separator/>
      </w:r>
    </w:p>
  </w:endnote>
  <w:endnote w:type="continuationSeparator" w:id="0">
    <w:p w14:paraId="33DA8FF6" w14:textId="77777777" w:rsidR="00110B91" w:rsidRDefault="00110B91" w:rsidP="0024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FranklinGothicStd-MdCd">
    <w:charset w:val="00"/>
    <w:family w:val="auto"/>
    <w:pitch w:val="variable"/>
    <w:sig w:usb0="00000003" w:usb1="00000000" w:usb2="00000000" w:usb3="00000000" w:csb0="00000001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EBBD2" w14:textId="77777777" w:rsidR="002455B9" w:rsidRDefault="00831F6D" w:rsidP="00E05ADC">
    <w:pPr>
      <w:pStyle w:val="Footer"/>
      <w:ind w:left="-1440"/>
    </w:pPr>
    <w:r>
      <w:rPr>
        <w:noProof/>
        <w:lang w:val="en-US"/>
      </w:rPr>
      <w:drawing>
        <wp:inline distT="0" distB="0" distL="0" distR="0" wp14:anchorId="1DE350B2" wp14:editId="349B6BB8">
          <wp:extent cx="7747188" cy="77599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050_CM_2019_LTD_Corporate_v3_Provost_PRINT-Footer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188" cy="775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A1180" w14:textId="77777777" w:rsidR="004B1B41" w:rsidRDefault="00831F6D" w:rsidP="00E05ADC">
    <w:pPr>
      <w:pStyle w:val="Footer"/>
      <w:ind w:left="-1440"/>
    </w:pPr>
    <w:r>
      <w:rPr>
        <w:noProof/>
        <w:lang w:val="en-US"/>
      </w:rPr>
      <w:drawing>
        <wp:inline distT="0" distB="0" distL="0" distR="0" wp14:anchorId="27E81058" wp14:editId="0CC7B552">
          <wp:extent cx="7747198" cy="77599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50_CM_2019_LTD_Corporate_v3_Provost_PRINT-Footer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198" cy="775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ADE67" w14:textId="77777777" w:rsidR="00110B91" w:rsidRDefault="00110B91" w:rsidP="002455B9">
      <w:pPr>
        <w:spacing w:after="0" w:line="240" w:lineRule="auto"/>
      </w:pPr>
      <w:r>
        <w:separator/>
      </w:r>
    </w:p>
  </w:footnote>
  <w:footnote w:type="continuationSeparator" w:id="0">
    <w:p w14:paraId="7EFBCD28" w14:textId="77777777" w:rsidR="00110B91" w:rsidRDefault="00110B91" w:rsidP="0024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82C0" w14:textId="77777777" w:rsidR="004B1B41" w:rsidRPr="004B1B41" w:rsidRDefault="00792646" w:rsidP="00E05ADC">
    <w:pPr>
      <w:pStyle w:val="Header"/>
      <w:ind w:left="-1440"/>
      <w:rPr>
        <w:sz w:val="2"/>
        <w:szCs w:val="2"/>
      </w:rPr>
    </w:pPr>
    <w:r>
      <w:rPr>
        <w:noProof/>
        <w:sz w:val="2"/>
        <w:szCs w:val="2"/>
        <w:lang w:val="en-US"/>
      </w:rPr>
      <w:drawing>
        <wp:inline distT="0" distB="0" distL="0" distR="0" wp14:anchorId="49804E61" wp14:editId="5A4BC597">
          <wp:extent cx="7747000" cy="898851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050_CM_2019_LTD_Corporate_v3_President_PRINT-Header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767" cy="948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91"/>
    <w:rsid w:val="000257BA"/>
    <w:rsid w:val="000B4818"/>
    <w:rsid w:val="001029F5"/>
    <w:rsid w:val="00110B91"/>
    <w:rsid w:val="00186CE8"/>
    <w:rsid w:val="001A0F41"/>
    <w:rsid w:val="00237F3F"/>
    <w:rsid w:val="002455B9"/>
    <w:rsid w:val="003F49DD"/>
    <w:rsid w:val="00407D99"/>
    <w:rsid w:val="004B1B41"/>
    <w:rsid w:val="004B5390"/>
    <w:rsid w:val="004D0932"/>
    <w:rsid w:val="00550183"/>
    <w:rsid w:val="005A177A"/>
    <w:rsid w:val="005C12A8"/>
    <w:rsid w:val="005C56DD"/>
    <w:rsid w:val="005E504F"/>
    <w:rsid w:val="006A09DF"/>
    <w:rsid w:val="006C23E5"/>
    <w:rsid w:val="007420C0"/>
    <w:rsid w:val="00792646"/>
    <w:rsid w:val="007A1462"/>
    <w:rsid w:val="00831F6D"/>
    <w:rsid w:val="00A35944"/>
    <w:rsid w:val="00A5423F"/>
    <w:rsid w:val="00AF1EDE"/>
    <w:rsid w:val="00AF4F34"/>
    <w:rsid w:val="00B24ACE"/>
    <w:rsid w:val="00B25F61"/>
    <w:rsid w:val="00BC5A67"/>
    <w:rsid w:val="00BE1267"/>
    <w:rsid w:val="00C12012"/>
    <w:rsid w:val="00C727F8"/>
    <w:rsid w:val="00C774FF"/>
    <w:rsid w:val="00CA2A44"/>
    <w:rsid w:val="00D1230E"/>
    <w:rsid w:val="00D44459"/>
    <w:rsid w:val="00E05ADC"/>
    <w:rsid w:val="00E5119E"/>
    <w:rsid w:val="00E87F81"/>
    <w:rsid w:val="00E93DE1"/>
    <w:rsid w:val="00EF4CAA"/>
    <w:rsid w:val="00F02310"/>
    <w:rsid w:val="00F037D0"/>
    <w:rsid w:val="00F70516"/>
    <w:rsid w:val="00F71BFB"/>
    <w:rsid w:val="00F87513"/>
    <w:rsid w:val="00F94E65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9F2A6"/>
  <w15:docId w15:val="{45B5716D-30B2-4DB4-9EF0-AC1EA6A8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5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B91"/>
    <w:pPr>
      <w:spacing w:after="160" w:line="278" w:lineRule="auto"/>
    </w:pPr>
    <w:rPr>
      <w:kern w:val="2"/>
      <w:sz w:val="24"/>
      <w:szCs w:val="24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CA2A44"/>
    <w:pPr>
      <w:keepNext/>
      <w:keepLines/>
      <w:spacing w:before="480" w:after="0" w:line="276" w:lineRule="auto"/>
      <w:outlineLvl w:val="0"/>
    </w:pPr>
    <w:rPr>
      <w:rFonts w:ascii="Arial" w:eastAsiaTheme="majorEastAsia" w:hAnsi="Arial" w:cstheme="majorBidi"/>
      <w:b/>
      <w:bCs/>
      <w:kern w:val="0"/>
      <w:sz w:val="40"/>
      <w:szCs w:val="28"/>
      <w:lang w:val="en-CA"/>
      <w14:ligatures w14:val="none"/>
    </w:rPr>
  </w:style>
  <w:style w:type="paragraph" w:styleId="Heading2">
    <w:name w:val="heading 2"/>
    <w:basedOn w:val="Normal"/>
    <w:next w:val="Normal"/>
    <w:link w:val="Heading2Char"/>
    <w:uiPriority w:val="2"/>
    <w:qFormat/>
    <w:rsid w:val="00CA2A44"/>
    <w:pPr>
      <w:keepNext/>
      <w:keepLines/>
      <w:spacing w:before="200" w:after="0" w:line="276" w:lineRule="auto"/>
      <w:outlineLvl w:val="1"/>
    </w:pPr>
    <w:rPr>
      <w:rFonts w:ascii="Arial" w:eastAsiaTheme="majorEastAsia" w:hAnsi="Arial" w:cstheme="majorBidi"/>
      <w:b/>
      <w:bCs/>
      <w:kern w:val="0"/>
      <w:sz w:val="32"/>
      <w:szCs w:val="26"/>
      <w:lang w:val="en-CA"/>
      <w14:ligatures w14:val="none"/>
    </w:rPr>
  </w:style>
  <w:style w:type="paragraph" w:styleId="Heading3">
    <w:name w:val="heading 3"/>
    <w:basedOn w:val="Normal"/>
    <w:next w:val="Normal"/>
    <w:link w:val="Heading3Char"/>
    <w:uiPriority w:val="3"/>
    <w:qFormat/>
    <w:rsid w:val="00CA2A44"/>
    <w:pPr>
      <w:keepNext/>
      <w:keepLines/>
      <w:spacing w:before="200" w:after="0" w:line="276" w:lineRule="auto"/>
      <w:outlineLvl w:val="2"/>
    </w:pPr>
    <w:rPr>
      <w:rFonts w:ascii="Arial" w:eastAsiaTheme="majorEastAsia" w:hAnsi="Arial" w:cstheme="majorBidi"/>
      <w:b/>
      <w:bCs/>
      <w:kern w:val="0"/>
      <w:sz w:val="28"/>
      <w:szCs w:val="22"/>
      <w:lang w:val="en-CA"/>
      <w14:ligatures w14:val="none"/>
    </w:rPr>
  </w:style>
  <w:style w:type="paragraph" w:styleId="Heading4">
    <w:name w:val="heading 4"/>
    <w:basedOn w:val="Normal"/>
    <w:next w:val="Normal"/>
    <w:link w:val="Heading4Char"/>
    <w:uiPriority w:val="4"/>
    <w:qFormat/>
    <w:rsid w:val="00CA2A44"/>
    <w:pPr>
      <w:keepNext/>
      <w:keepLines/>
      <w:spacing w:before="200" w:after="0" w:line="276" w:lineRule="auto"/>
      <w:outlineLvl w:val="3"/>
    </w:pPr>
    <w:rPr>
      <w:rFonts w:ascii="Arial" w:eastAsiaTheme="majorEastAsia" w:hAnsi="Arial" w:cstheme="majorBidi"/>
      <w:b/>
      <w:bCs/>
      <w:iCs/>
      <w:kern w:val="0"/>
      <w:szCs w:val="22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A2A44"/>
    <w:pPr>
      <w:spacing w:after="300" w:line="240" w:lineRule="auto"/>
      <w:contextualSpacing/>
    </w:pPr>
    <w:rPr>
      <w:rFonts w:ascii="Arial" w:eastAsiaTheme="majorEastAsia" w:hAnsi="Arial" w:cstheme="majorBidi"/>
      <w:b/>
      <w:spacing w:val="5"/>
      <w:kern w:val="28"/>
      <w:sz w:val="48"/>
      <w:szCs w:val="52"/>
      <w:lang w:val="en-CA"/>
      <w14:ligatures w14:val="none"/>
    </w:rPr>
  </w:style>
  <w:style w:type="character" w:customStyle="1" w:styleId="TitleChar">
    <w:name w:val="Title Char"/>
    <w:basedOn w:val="DefaultParagraphFont"/>
    <w:link w:val="Title"/>
    <w:rsid w:val="00CA2A44"/>
    <w:rPr>
      <w:rFonts w:ascii="Arial" w:eastAsiaTheme="majorEastAsia" w:hAnsi="Arial" w:cstheme="majorBidi"/>
      <w:b/>
      <w:spacing w:val="5"/>
      <w:kern w:val="28"/>
      <w:sz w:val="48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sid w:val="00CA2A4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1Char1">
    <w:name w:val="Heading 1 Char1"/>
    <w:basedOn w:val="DefaultParagraphFont"/>
    <w:uiPriority w:val="1"/>
    <w:rsid w:val="00E93DE1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CA2A44"/>
    <w:rPr>
      <w:rFonts w:ascii="Arial" w:eastAsiaTheme="majorEastAsia" w:hAnsi="Arial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CA2A44"/>
    <w:rPr>
      <w:rFonts w:ascii="Arial" w:eastAsiaTheme="majorEastAsia" w:hAnsi="Arial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4"/>
    <w:rsid w:val="00CA2A44"/>
    <w:rPr>
      <w:rFonts w:ascii="Arial" w:eastAsiaTheme="majorEastAsia" w:hAnsi="Arial" w:cstheme="majorBidi"/>
      <w:b/>
      <w:bCs/>
      <w:iCs/>
      <w:sz w:val="24"/>
    </w:rPr>
  </w:style>
  <w:style w:type="paragraph" w:customStyle="1" w:styleId="MajorsandBachelor">
    <w:name w:val="Majors and Bachelor"/>
    <w:basedOn w:val="Normal"/>
    <w:rsid w:val="003F49DD"/>
    <w:pPr>
      <w:autoSpaceDE w:val="0"/>
      <w:autoSpaceDN w:val="0"/>
      <w:adjustRightInd w:val="0"/>
      <w:spacing w:after="0" w:line="240" w:lineRule="auto"/>
    </w:pPr>
    <w:rPr>
      <w:rFonts w:ascii="Arial" w:hAnsi="Arial" w:cs="ITCFranklinGothicStd-MdCd"/>
      <w:b/>
      <w:kern w:val="0"/>
      <w:sz w:val="28"/>
      <w:szCs w:val="22"/>
      <w:lang w:val="en-CA"/>
      <w14:ligatures w14:val="none"/>
    </w:rPr>
  </w:style>
  <w:style w:type="paragraph" w:customStyle="1" w:styleId="ProgramNames">
    <w:name w:val="Program Names"/>
    <w:basedOn w:val="Normal"/>
    <w:rsid w:val="003F49DD"/>
    <w:pPr>
      <w:autoSpaceDE w:val="0"/>
      <w:autoSpaceDN w:val="0"/>
      <w:adjustRightInd w:val="0"/>
      <w:spacing w:after="0" w:line="240" w:lineRule="auto"/>
    </w:pPr>
    <w:rPr>
      <w:rFonts w:ascii="Arial" w:hAnsi="Arial" w:cs="ITCFranklinGothicStd-Book"/>
      <w:kern w:val="0"/>
      <w:sz w:val="28"/>
      <w:szCs w:val="22"/>
      <w:lang w:val="en-CA"/>
      <w14:ligatures w14:val="none"/>
    </w:rPr>
  </w:style>
  <w:style w:type="paragraph" w:customStyle="1" w:styleId="Specializations">
    <w:name w:val="Specializations"/>
    <w:basedOn w:val="ProgramNames"/>
    <w:rsid w:val="003F49DD"/>
    <w:rPr>
      <w:b/>
      <w:sz w:val="24"/>
    </w:rPr>
  </w:style>
  <w:style w:type="paragraph" w:customStyle="1" w:styleId="Default">
    <w:name w:val="Default"/>
    <w:rsid w:val="00E93D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3F49DD"/>
  </w:style>
  <w:style w:type="paragraph" w:customStyle="1" w:styleId="Pa13">
    <w:name w:val="Pa13"/>
    <w:basedOn w:val="Normal"/>
    <w:next w:val="Normal"/>
    <w:uiPriority w:val="99"/>
    <w:rsid w:val="003F49DD"/>
    <w:pPr>
      <w:autoSpaceDE w:val="0"/>
      <w:autoSpaceDN w:val="0"/>
      <w:adjustRightInd w:val="0"/>
      <w:spacing w:after="0" w:line="201" w:lineRule="atLeast"/>
    </w:pPr>
    <w:rPr>
      <w:rFonts w:ascii="Gotham Book" w:hAnsi="Gotham Book"/>
      <w:kern w:val="0"/>
      <w:lang w:val="en-CA"/>
      <w14:ligatures w14:val="none"/>
    </w:rPr>
  </w:style>
  <w:style w:type="paragraph" w:customStyle="1" w:styleId="Pa44">
    <w:name w:val="Pa44"/>
    <w:basedOn w:val="Normal"/>
    <w:next w:val="Normal"/>
    <w:uiPriority w:val="99"/>
    <w:rsid w:val="003F49DD"/>
    <w:pPr>
      <w:autoSpaceDE w:val="0"/>
      <w:autoSpaceDN w:val="0"/>
      <w:adjustRightInd w:val="0"/>
      <w:spacing w:after="0" w:line="201" w:lineRule="atLeast"/>
    </w:pPr>
    <w:rPr>
      <w:rFonts w:ascii="Gotham Book" w:hAnsi="Gotham Book"/>
      <w:kern w:val="0"/>
      <w:lang w:val="en-CA"/>
      <w14:ligatures w14:val="none"/>
    </w:rPr>
  </w:style>
  <w:style w:type="paragraph" w:customStyle="1" w:styleId="Pa53">
    <w:name w:val="Pa53"/>
    <w:basedOn w:val="Normal"/>
    <w:next w:val="Normal"/>
    <w:uiPriority w:val="99"/>
    <w:rsid w:val="003F49DD"/>
    <w:pPr>
      <w:autoSpaceDE w:val="0"/>
      <w:autoSpaceDN w:val="0"/>
      <w:adjustRightInd w:val="0"/>
      <w:spacing w:after="0" w:line="201" w:lineRule="atLeast"/>
    </w:pPr>
    <w:rPr>
      <w:rFonts w:ascii="Gotham Book" w:hAnsi="Gotham Book"/>
      <w:kern w:val="0"/>
      <w:lang w:val="en-CA"/>
      <w14:ligatures w14:val="none"/>
    </w:rPr>
  </w:style>
  <w:style w:type="character" w:customStyle="1" w:styleId="A7">
    <w:name w:val="A7"/>
    <w:uiPriority w:val="99"/>
    <w:rsid w:val="003F49DD"/>
    <w:rPr>
      <w:rFonts w:cs="Gotham Book"/>
      <w:color w:val="000000"/>
      <w:sz w:val="20"/>
      <w:szCs w:val="20"/>
    </w:rPr>
  </w:style>
  <w:style w:type="paragraph" w:customStyle="1" w:styleId="Pa35">
    <w:name w:val="Pa35"/>
    <w:basedOn w:val="Normal"/>
    <w:next w:val="Normal"/>
    <w:uiPriority w:val="99"/>
    <w:rsid w:val="003F49DD"/>
    <w:pPr>
      <w:autoSpaceDE w:val="0"/>
      <w:autoSpaceDN w:val="0"/>
      <w:adjustRightInd w:val="0"/>
      <w:spacing w:after="0" w:line="201" w:lineRule="atLeast"/>
    </w:pPr>
    <w:rPr>
      <w:rFonts w:ascii="Gotham Book" w:hAnsi="Gotham Book"/>
      <w:kern w:val="0"/>
      <w:lang w:val="en-CA"/>
      <w14:ligatures w14:val="none"/>
    </w:rPr>
  </w:style>
  <w:style w:type="paragraph" w:customStyle="1" w:styleId="Pa14">
    <w:name w:val="Pa14"/>
    <w:basedOn w:val="Normal"/>
    <w:next w:val="Normal"/>
    <w:uiPriority w:val="99"/>
    <w:rsid w:val="003F49DD"/>
    <w:pPr>
      <w:autoSpaceDE w:val="0"/>
      <w:autoSpaceDN w:val="0"/>
      <w:adjustRightInd w:val="0"/>
      <w:spacing w:after="0" w:line="201" w:lineRule="atLeast"/>
    </w:pPr>
    <w:rPr>
      <w:rFonts w:ascii="Gotham Book" w:hAnsi="Gotham Book"/>
      <w:kern w:val="0"/>
      <w:lang w:val="en-CA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390"/>
    <w:pPr>
      <w:spacing w:after="200" w:line="240" w:lineRule="auto"/>
    </w:pPr>
    <w:rPr>
      <w:rFonts w:ascii="Arial" w:hAnsi="Arial"/>
      <w:kern w:val="0"/>
      <w:sz w:val="20"/>
      <w:szCs w:val="20"/>
      <w:lang w:val="en-CA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390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6"/>
    <w:rsid w:val="00E93DE1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kern w:val="0"/>
      <w:szCs w:val="22"/>
      <w:lang w:val="en-CA"/>
      <w14:ligatures w14:val="none"/>
    </w:rPr>
  </w:style>
  <w:style w:type="character" w:customStyle="1" w:styleId="HeaderChar">
    <w:name w:val="Header Char"/>
    <w:basedOn w:val="DefaultParagraphFont"/>
    <w:link w:val="Header"/>
    <w:uiPriority w:val="6"/>
    <w:rsid w:val="00E93D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7"/>
    <w:rsid w:val="00E93DE1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kern w:val="0"/>
      <w:szCs w:val="22"/>
      <w:lang w:val="en-CA"/>
      <w14:ligatures w14:val="none"/>
    </w:rPr>
  </w:style>
  <w:style w:type="character" w:customStyle="1" w:styleId="FooterChar">
    <w:name w:val="Footer Char"/>
    <w:basedOn w:val="DefaultParagraphFont"/>
    <w:link w:val="Footer"/>
    <w:uiPriority w:val="7"/>
    <w:rsid w:val="00E93DE1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5390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4B5390"/>
    <w:pPr>
      <w:spacing w:after="120" w:line="276" w:lineRule="auto"/>
    </w:pPr>
    <w:rPr>
      <w:rFonts w:ascii="Arial" w:hAnsi="Arial"/>
      <w:kern w:val="0"/>
      <w:szCs w:val="22"/>
      <w:lang w:val="en-C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B539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4B539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539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5390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4B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CA" w:eastAsia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39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3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rsid w:val="00F87513"/>
    <w:pPr>
      <w:spacing w:after="200" w:line="276" w:lineRule="auto"/>
      <w:ind w:left="720"/>
      <w:contextualSpacing/>
    </w:pPr>
    <w:rPr>
      <w:rFonts w:ascii="Arial" w:hAnsi="Arial"/>
      <w:kern w:val="0"/>
      <w:szCs w:val="22"/>
      <w:lang w:val="en-CA"/>
      <w14:ligatures w14:val="non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A2A44"/>
    <w:rPr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F87513"/>
    <w:pPr>
      <w:spacing w:after="100" w:line="276" w:lineRule="auto"/>
    </w:pPr>
    <w:rPr>
      <w:rFonts w:ascii="Arial" w:hAnsi="Arial"/>
      <w:kern w:val="0"/>
      <w:szCs w:val="22"/>
      <w:lang w:val="en-CA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F87513"/>
    <w:pPr>
      <w:spacing w:after="100" w:line="276" w:lineRule="auto"/>
      <w:ind w:left="240"/>
    </w:pPr>
    <w:rPr>
      <w:rFonts w:ascii="Arial" w:hAnsi="Arial"/>
      <w:kern w:val="0"/>
      <w:szCs w:val="22"/>
      <w:lang w:val="en-CA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F87513"/>
    <w:pPr>
      <w:spacing w:after="100" w:line="276" w:lineRule="auto"/>
      <w:ind w:left="480"/>
    </w:pPr>
    <w:rPr>
      <w:rFonts w:ascii="Arial" w:hAnsi="Arial"/>
      <w:kern w:val="0"/>
      <w:szCs w:val="22"/>
      <w:lang w:val="en-CA"/>
      <w14:ligatures w14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2A44"/>
    <w:pPr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110B9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347808\AppData\Local\Temp\03d5d206-351e-439f-b38c-0f0e5e5215ca_Ontario%20Tech%20University-selected-assets%20(2).zip.5ca\OntarioTech_Corportate_LH_Ju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B543053C454127951C066F7D0A3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904E1-868E-40EE-900C-8F9820B7B986}"/>
      </w:docPartPr>
      <w:docPartBody>
        <w:p w:rsidR="006476ED" w:rsidRDefault="006476ED" w:rsidP="006476ED">
          <w:pPr>
            <w:pStyle w:val="CFB543053C454127951C066F7D0A3C8F"/>
          </w:pPr>
          <w:r w:rsidRPr="002E5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E0285F3444661821CB2535FE8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F133B-5242-45EC-83DD-A1A08A735311}"/>
      </w:docPartPr>
      <w:docPartBody>
        <w:p w:rsidR="006476ED" w:rsidRDefault="006476ED" w:rsidP="006476ED">
          <w:pPr>
            <w:pStyle w:val="EE6E0285F3444661821CB2535FE811FD"/>
          </w:pPr>
          <w:r w:rsidRPr="002E5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9E796588DB43F7A7C4194B1E746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E6736-F0E5-40B8-8662-0D274660D9B0}"/>
      </w:docPartPr>
      <w:docPartBody>
        <w:p w:rsidR="006476ED" w:rsidRDefault="006476ED" w:rsidP="006476ED">
          <w:pPr>
            <w:pStyle w:val="7E9E796588DB43F7A7C4194B1E746F39"/>
          </w:pPr>
          <w:r w:rsidRPr="002E5B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FranklinGothicStd-MdCd">
    <w:charset w:val="00"/>
    <w:family w:val="auto"/>
    <w:pitch w:val="variable"/>
    <w:sig w:usb0="00000003" w:usb1="00000000" w:usb2="00000000" w:usb3="00000000" w:csb0="00000001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ED"/>
    <w:rsid w:val="006476ED"/>
    <w:rsid w:val="00C7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76ED"/>
    <w:rPr>
      <w:color w:val="666666"/>
    </w:rPr>
  </w:style>
  <w:style w:type="paragraph" w:customStyle="1" w:styleId="CFB543053C454127951C066F7D0A3C8F">
    <w:name w:val="CFB543053C454127951C066F7D0A3C8F"/>
    <w:rsid w:val="006476ED"/>
  </w:style>
  <w:style w:type="paragraph" w:customStyle="1" w:styleId="EE6E0285F3444661821CB2535FE811FD">
    <w:name w:val="EE6E0285F3444661821CB2535FE811FD"/>
    <w:rsid w:val="006476ED"/>
  </w:style>
  <w:style w:type="paragraph" w:customStyle="1" w:styleId="7E9E796588DB43F7A7C4194B1E746F39">
    <w:name w:val="7E9E796588DB43F7A7C4194B1E746F39"/>
    <w:rsid w:val="006476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27826-9ED0-984E-BF6B-F2757992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OntarioTech_Corportate_LH_June.dotx</Template>
  <TotalTime>45</TotalTime>
  <Pages>4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UOIT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King</dc:creator>
  <cp:lastModifiedBy>Adam King</cp:lastModifiedBy>
  <cp:revision>3</cp:revision>
  <cp:lastPrinted>2019-06-17T19:58:00Z</cp:lastPrinted>
  <dcterms:created xsi:type="dcterms:W3CDTF">2025-05-09T14:47:00Z</dcterms:created>
  <dcterms:modified xsi:type="dcterms:W3CDTF">2025-05-09T15:32:00Z</dcterms:modified>
</cp:coreProperties>
</file>